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86622E" w:rsidRDefault="00366B90">
      <w:r w:rsidRPr="00366B90">
        <w:t>AF_ACK_CLNT_SEND_IA</w:t>
      </w:r>
      <w:r w:rsidR="00775825">
        <w:t>_2.2</w:t>
      </w:r>
      <w:r w:rsidRPr="00366B90">
        <w:t xml:space="preserve"> </w:t>
      </w:r>
      <w:r w:rsidR="0086622E">
        <w:t xml:space="preserve">- </w:t>
      </w:r>
      <w:r w:rsidR="0086622E" w:rsidRPr="0086622E">
        <w:t xml:space="preserve">Create and send </w:t>
      </w:r>
      <w:r w:rsidR="00775825">
        <w:t xml:space="preserve">an </w:t>
      </w:r>
      <w:r w:rsidR="0086622E" w:rsidRPr="0086622E">
        <w:t>Inf</w:t>
      </w:r>
      <w:r w:rsidR="00775825">
        <w:t>rastructure</w:t>
      </w:r>
      <w:r w:rsidR="0086622E" w:rsidRPr="0086622E">
        <w:t xml:space="preserve"> Ack</w:t>
      </w:r>
      <w:r w:rsidR="00775825">
        <w:t>nowledgement</w:t>
      </w:r>
      <w:r w:rsidR="0086622E" w:rsidRPr="0086622E">
        <w:t xml:space="preserve"> </w:t>
      </w:r>
      <w:r w:rsidR="00775825">
        <w:t>(</w:t>
      </w:r>
      <w:r w:rsidR="0086622E" w:rsidRPr="0086622E">
        <w:t xml:space="preserve">and </w:t>
      </w:r>
      <w:r w:rsidR="00775825">
        <w:t>for Web Services only</w:t>
      </w:r>
      <w:r w:rsidR="004A7608">
        <w:t>,</w:t>
      </w:r>
      <w:r w:rsidR="00775825">
        <w:t xml:space="preserve"> </w:t>
      </w:r>
      <w:r w:rsidR="0086622E" w:rsidRPr="0086622E">
        <w:t>receive</w:t>
      </w:r>
      <w:r w:rsidR="00775825">
        <w:t xml:space="preserve"> a</w:t>
      </w:r>
      <w:r w:rsidR="0086622E" w:rsidRPr="0086622E">
        <w:t xml:space="preserve"> HTTP 200 </w:t>
      </w:r>
      <w:r w:rsidR="00775825">
        <w:t>with zero content length in response)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A470D1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</w:t>
      </w:r>
      <w:r w:rsidR="00987432">
        <w:t>Client</w:t>
      </w:r>
      <w:r w:rsidR="0086622E">
        <w:t xml:space="preserve"> System that supports the </w:t>
      </w:r>
      <w:r w:rsidR="00775825">
        <w:t>Acknowledgement Framework for ITK 2.2 messages is able to create and send</w:t>
      </w:r>
      <w:r w:rsidR="0086622E">
        <w:t xml:space="preserve"> a valid Infrastructure Acknowledgement message in response to a </w:t>
      </w:r>
      <w:r w:rsidR="00987432">
        <w:t>Business Acknowledgement</w:t>
      </w:r>
      <w:r w:rsidR="0086622E">
        <w:t xml:space="preserve"> message</w:t>
      </w:r>
      <w:r w:rsidR="00775825">
        <w:t xml:space="preserve"> that is sent by the Host System</w:t>
      </w:r>
      <w:r w:rsidR="0086622E">
        <w:t>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775825" w:rsidRDefault="0086622E">
      <w:r>
        <w:t>MOD-RTR-01</w:t>
      </w:r>
      <w:r w:rsidR="00775825">
        <w:t>-ITK2.2</w:t>
      </w:r>
      <w:r>
        <w:t xml:space="preserve"> - </w:t>
      </w:r>
      <w:r w:rsidR="00775825" w:rsidRPr="00775825">
        <w:t>Routing receivers MUST be able to provide distribution layer acknowledgements</w:t>
      </w:r>
      <w:r w:rsidR="00505D58">
        <w:t xml:space="preserve"> 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987432" w:rsidP="00505D58">
      <w:pPr>
        <w:pStyle w:val="ListParagraph"/>
        <w:numPr>
          <w:ilvl w:val="0"/>
          <w:numId w:val="1"/>
        </w:numPr>
      </w:pPr>
      <w:r>
        <w:t>Client</w:t>
      </w:r>
      <w:r w:rsidR="00F875A1" w:rsidRPr="00226405">
        <w:t xml:space="preserve"> Applications</w:t>
      </w:r>
      <w:r w:rsidR="007D5A4B">
        <w:t xml:space="preserve"> that support </w:t>
      </w:r>
      <w:r w:rsidR="00775825">
        <w:t>the ITK 2.2 Acknowledgement Framework</w:t>
      </w:r>
    </w:p>
    <w:p w:rsidR="00775825" w:rsidRPr="00775825" w:rsidRDefault="00775825" w:rsidP="00775825">
      <w:pPr>
        <w:rPr>
          <w:b/>
          <w:u w:val="single"/>
        </w:rPr>
      </w:pPr>
      <w:bookmarkStart w:id="0" w:name="_GoBack"/>
      <w:r w:rsidRPr="00775825">
        <w:rPr>
          <w:b/>
          <w:u w:val="single"/>
        </w:rPr>
        <w:t>Test Execution – MESH</w:t>
      </w:r>
    </w:p>
    <w:p w:rsidR="00775825" w:rsidRDefault="00775825" w:rsidP="00775825">
      <w:pPr>
        <w:pStyle w:val="ListParagraph"/>
      </w:pPr>
      <w:r w:rsidRPr="00AE306A">
        <w:t>There are some pre-requisites for testing via the MESH Client, please refer to th</w:t>
      </w:r>
      <w:r>
        <w:t>e</w:t>
      </w:r>
      <w:r w:rsidRPr="00AE306A">
        <w:t xml:space="preserve"> </w:t>
      </w:r>
      <w:r>
        <w:t>“</w:t>
      </w:r>
      <w:r w:rsidRPr="00AE306A">
        <w:t>ITK Testing using MESH Client.docx</w:t>
      </w:r>
      <w:r>
        <w:t>”</w:t>
      </w:r>
      <w:r w:rsidRPr="00AE306A">
        <w:t xml:space="preserve"> document which is included as part of the Requirements Spreadsheet pack</w:t>
      </w:r>
      <w:r>
        <w:t>.</w:t>
      </w:r>
    </w:p>
    <w:p w:rsidR="00775825" w:rsidRDefault="00775825" w:rsidP="00775825">
      <w:pPr>
        <w:pStyle w:val="ListParagraph"/>
      </w:pPr>
      <w:r>
        <w:t xml:space="preserve"> </w:t>
      </w:r>
    </w:p>
    <w:p w:rsidR="00775825" w:rsidRDefault="00775825" w:rsidP="00775825">
      <w:pPr>
        <w:pStyle w:val="ListParagraph"/>
      </w:pPr>
      <w:r>
        <w:t>This document also details the end to end integration testing steps for all the MESH Acknowledgement Framework tests.</w:t>
      </w:r>
    </w:p>
    <w:bookmarkEnd w:id="0"/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  <w:r w:rsidR="00775825">
        <w:rPr>
          <w:b/>
          <w:u w:val="single"/>
        </w:rPr>
        <w:t xml:space="preserve"> – Web Services</w:t>
      </w:r>
    </w:p>
    <w:p w:rsidR="00A470D1" w:rsidRPr="003E2903" w:rsidRDefault="00A470D1" w:rsidP="00775825">
      <w:pPr>
        <w:ind w:left="720"/>
      </w:pPr>
      <w:r w:rsidRPr="003E2903">
        <w:t xml:space="preserve">This test is not available in Autotest Manager so will need to be run manually. The evidence required is to show that a valid Infrastructure Acknowledgement Message is returned when a Business Acknowledgement is received and a HTTP200 </w:t>
      </w:r>
      <w:r w:rsidR="00775825">
        <w:t xml:space="preserve">with zero content length </w:t>
      </w:r>
      <w:r w:rsidRPr="003E2903">
        <w:t>can be receive</w:t>
      </w:r>
      <w:r w:rsidR="0083265E" w:rsidRPr="003E2903">
        <w:t>d</w:t>
      </w:r>
      <w:r w:rsidRPr="003E2903">
        <w:t xml:space="preserve"> in response.</w:t>
      </w:r>
    </w:p>
    <w:p w:rsidR="00304B82" w:rsidRDefault="00304B82" w:rsidP="00775825">
      <w:pPr>
        <w:ind w:left="720"/>
      </w:pPr>
      <w:r w:rsidRPr="003E2903">
        <w:t xml:space="preserve">It may not be possible to do </w:t>
      </w:r>
      <w:r w:rsidR="0083265E" w:rsidRPr="003E2903">
        <w:t xml:space="preserve">a full </w:t>
      </w:r>
      <w:r w:rsidRPr="003E2903">
        <w:t>end to end test. If this is not possible, t</w:t>
      </w:r>
      <w:r w:rsidR="00A470D1" w:rsidRPr="003E2903">
        <w:t xml:space="preserve">ransmit a </w:t>
      </w:r>
      <w:r w:rsidR="00D909F7" w:rsidRPr="003E2903">
        <w:t xml:space="preserve">valid </w:t>
      </w:r>
      <w:r w:rsidR="00A470D1" w:rsidRPr="003E2903">
        <w:t>Business Ack</w:t>
      </w:r>
      <w:r w:rsidR="00D909F7" w:rsidRPr="003E2903">
        <w:t xml:space="preserve">nowledgement to your system </w:t>
      </w:r>
      <w:r w:rsidR="00A470D1" w:rsidRPr="003E2903">
        <w:t>(possibly using TKW Transmitter) and provide the Business Ack</w:t>
      </w:r>
      <w:r w:rsidR="0083265E" w:rsidRPr="003E2903">
        <w:t xml:space="preserve">nowledgement </w:t>
      </w:r>
      <w:r w:rsidR="00A470D1" w:rsidRPr="003E2903">
        <w:t>input message and the Infrastructure Ack</w:t>
      </w:r>
      <w:r w:rsidR="0083265E" w:rsidRPr="003E2903">
        <w:t xml:space="preserve">nowledgement </w:t>
      </w:r>
      <w:r w:rsidR="00A470D1" w:rsidRPr="003E2903">
        <w:t>that is create</w:t>
      </w:r>
      <w:r w:rsidR="0083265E" w:rsidRPr="003E2903">
        <w:t>d</w:t>
      </w:r>
      <w:r w:rsidR="00A470D1" w:rsidRPr="003E2903">
        <w:t xml:space="preserve"> as evidence</w:t>
      </w:r>
      <w:r w:rsidRPr="003E2903">
        <w:t>.</w:t>
      </w:r>
    </w:p>
    <w:p w:rsidR="00FC37A7" w:rsidRDefault="00FC37A7" w:rsidP="00775825">
      <w:pPr>
        <w:ind w:left="720"/>
      </w:pPr>
      <w:r>
        <w:t xml:space="preserve">A sequence diagram is shown below describing the interactions which should </w:t>
      </w:r>
      <w:proofErr w:type="gramStart"/>
      <w:r>
        <w:t>help,</w:t>
      </w:r>
      <w:proofErr w:type="gramEnd"/>
      <w:r>
        <w:t xml:space="preserve"> the last 4 interactions are the ones being tested here.</w:t>
      </w:r>
    </w:p>
    <w:p w:rsidR="00C65F34" w:rsidRDefault="00C65F34" w:rsidP="007F5B79"/>
    <w:p w:rsidR="00775825" w:rsidRDefault="00775825" w:rsidP="007F5B79"/>
    <w:p w:rsidR="00775825" w:rsidRDefault="00775825" w:rsidP="007F5B79"/>
    <w:p w:rsidR="00775825" w:rsidRPr="00C065C6" w:rsidRDefault="00775825" w:rsidP="00775825">
      <w:pPr>
        <w:ind w:left="360"/>
        <w:rPr>
          <w:b/>
          <w:u w:val="single"/>
        </w:rPr>
      </w:pPr>
      <w:r w:rsidRPr="00C065C6">
        <w:rPr>
          <w:b/>
          <w:u w:val="single"/>
        </w:rPr>
        <w:lastRenderedPageBreak/>
        <w:t>Acknowledgement Framework Diagram</w:t>
      </w:r>
    </w:p>
    <w:p w:rsidR="00FC37A7" w:rsidRDefault="00775825" w:rsidP="00775825">
      <w:r>
        <w:object w:dxaOrig="14105" w:dyaOrig="10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347.25pt" o:ole="">
            <v:imagedata r:id="rId6" o:title=""/>
          </v:shape>
          <o:OLEObject Type="Embed" ProgID="Visio.Drawing.11" ShapeID="_x0000_i1025" DrawAspect="Content" ObjectID="_1524467275" r:id="rId7"/>
        </w:object>
      </w:r>
    </w:p>
    <w:p w:rsidR="00FC37A7" w:rsidRDefault="00FC37A7" w:rsidP="007F5B79"/>
    <w:p w:rsidR="00FC37A7" w:rsidRDefault="00FC37A7" w:rsidP="007F5B79"/>
    <w:p w:rsidR="00FC37A7" w:rsidRDefault="00FC37A7" w:rsidP="007F5B79"/>
    <w:p w:rsidR="008A60D4" w:rsidRDefault="008A60D4" w:rsidP="008A60D4">
      <w:pPr>
        <w:ind w:left="360"/>
        <w:rPr>
          <w:color w:val="FF0000"/>
        </w:rPr>
      </w:pPr>
    </w:p>
    <w:sectPr w:rsidR="008A60D4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0A4"/>
    <w:rsid w:val="000176D8"/>
    <w:rsid w:val="00026532"/>
    <w:rsid w:val="0004777D"/>
    <w:rsid w:val="000563C0"/>
    <w:rsid w:val="00060817"/>
    <w:rsid w:val="00074D0A"/>
    <w:rsid w:val="00085359"/>
    <w:rsid w:val="00116237"/>
    <w:rsid w:val="001471F0"/>
    <w:rsid w:val="0018577A"/>
    <w:rsid w:val="001B11A2"/>
    <w:rsid w:val="001B195E"/>
    <w:rsid w:val="001C2624"/>
    <w:rsid w:val="001C39C5"/>
    <w:rsid w:val="001F4CEB"/>
    <w:rsid w:val="00226405"/>
    <w:rsid w:val="0028315E"/>
    <w:rsid w:val="002A6E77"/>
    <w:rsid w:val="002F104C"/>
    <w:rsid w:val="00304B82"/>
    <w:rsid w:val="00316772"/>
    <w:rsid w:val="003605F9"/>
    <w:rsid w:val="00366B90"/>
    <w:rsid w:val="003748A0"/>
    <w:rsid w:val="003839B6"/>
    <w:rsid w:val="00393584"/>
    <w:rsid w:val="003D059A"/>
    <w:rsid w:val="003D4429"/>
    <w:rsid w:val="003E2903"/>
    <w:rsid w:val="00402123"/>
    <w:rsid w:val="00436CB5"/>
    <w:rsid w:val="00441DE8"/>
    <w:rsid w:val="00450315"/>
    <w:rsid w:val="00475D39"/>
    <w:rsid w:val="004A7608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A60A5"/>
    <w:rsid w:val="005B55B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D46CF"/>
    <w:rsid w:val="006E70A4"/>
    <w:rsid w:val="00725F55"/>
    <w:rsid w:val="007455A0"/>
    <w:rsid w:val="00775825"/>
    <w:rsid w:val="007A0B86"/>
    <w:rsid w:val="007A2FBB"/>
    <w:rsid w:val="007A7CB2"/>
    <w:rsid w:val="007D5A4B"/>
    <w:rsid w:val="007E7843"/>
    <w:rsid w:val="007F5B79"/>
    <w:rsid w:val="0083265E"/>
    <w:rsid w:val="00841C18"/>
    <w:rsid w:val="00857307"/>
    <w:rsid w:val="00857494"/>
    <w:rsid w:val="00861517"/>
    <w:rsid w:val="0086622E"/>
    <w:rsid w:val="0086730F"/>
    <w:rsid w:val="0088243B"/>
    <w:rsid w:val="008900A4"/>
    <w:rsid w:val="008A59B5"/>
    <w:rsid w:val="008A60D4"/>
    <w:rsid w:val="008B6CA3"/>
    <w:rsid w:val="008C309E"/>
    <w:rsid w:val="008E5C77"/>
    <w:rsid w:val="008E7C35"/>
    <w:rsid w:val="00923270"/>
    <w:rsid w:val="00924FF5"/>
    <w:rsid w:val="009830F2"/>
    <w:rsid w:val="00987432"/>
    <w:rsid w:val="009D59BB"/>
    <w:rsid w:val="009E7E87"/>
    <w:rsid w:val="00A121D4"/>
    <w:rsid w:val="00A441C2"/>
    <w:rsid w:val="00A470D1"/>
    <w:rsid w:val="00A75734"/>
    <w:rsid w:val="00A96E3F"/>
    <w:rsid w:val="00B012C7"/>
    <w:rsid w:val="00B14E00"/>
    <w:rsid w:val="00B2215D"/>
    <w:rsid w:val="00B335EB"/>
    <w:rsid w:val="00B60F3E"/>
    <w:rsid w:val="00B909B1"/>
    <w:rsid w:val="00B90CCD"/>
    <w:rsid w:val="00B94B1E"/>
    <w:rsid w:val="00BB75B3"/>
    <w:rsid w:val="00BC3AB1"/>
    <w:rsid w:val="00BD248F"/>
    <w:rsid w:val="00BD77AA"/>
    <w:rsid w:val="00BF2DD9"/>
    <w:rsid w:val="00C1726E"/>
    <w:rsid w:val="00C31D15"/>
    <w:rsid w:val="00C4188F"/>
    <w:rsid w:val="00C41B9C"/>
    <w:rsid w:val="00C65F34"/>
    <w:rsid w:val="00C75720"/>
    <w:rsid w:val="00C92223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909F7"/>
    <w:rsid w:val="00DB122D"/>
    <w:rsid w:val="00DC1618"/>
    <w:rsid w:val="00DE478E"/>
    <w:rsid w:val="00DE4FA7"/>
    <w:rsid w:val="00DE5E59"/>
    <w:rsid w:val="00DE7B80"/>
    <w:rsid w:val="00E31C7A"/>
    <w:rsid w:val="00E86684"/>
    <w:rsid w:val="00E977BC"/>
    <w:rsid w:val="00EC6B7F"/>
    <w:rsid w:val="00F02A23"/>
    <w:rsid w:val="00F06741"/>
    <w:rsid w:val="00F251B5"/>
    <w:rsid w:val="00F7091F"/>
    <w:rsid w:val="00F875A1"/>
    <w:rsid w:val="00FB1B00"/>
    <w:rsid w:val="00FB6EDC"/>
    <w:rsid w:val="00FC37A7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4</cp:revision>
  <dcterms:created xsi:type="dcterms:W3CDTF">2016-05-10T14:25:00Z</dcterms:created>
  <dcterms:modified xsi:type="dcterms:W3CDTF">2016-05-11T09:22:00Z</dcterms:modified>
</cp:coreProperties>
</file>